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F5949" w14:textId="77777777" w:rsidR="007F648F" w:rsidRDefault="009B5930">
      <w:pPr>
        <w:spacing w:before="18"/>
        <w:ind w:right="1552"/>
        <w:jc w:val="center"/>
        <w:rPr>
          <w:b/>
          <w:sz w:val="28"/>
          <w:szCs w:val="28"/>
        </w:rPr>
      </w:pPr>
      <w:r>
        <w:t xml:space="preserve">                                </w:t>
      </w:r>
      <w:r>
        <w:rPr>
          <w:b/>
          <w:sz w:val="28"/>
          <w:szCs w:val="28"/>
        </w:rPr>
        <w:t>DÍA DEL PIJAMA</w:t>
      </w:r>
    </w:p>
    <w:p w14:paraId="2680F8C6" w14:textId="77777777" w:rsidR="007F648F" w:rsidRDefault="009B5930">
      <w:pPr>
        <w:spacing w:before="18"/>
        <w:ind w:left="1540" w:right="1552"/>
        <w:jc w:val="center"/>
        <w:rPr>
          <w:i/>
          <w:color w:val="E7541A"/>
          <w:sz w:val="36"/>
          <w:szCs w:val="36"/>
        </w:rPr>
      </w:pPr>
      <w:r>
        <w:rPr>
          <w:i/>
          <w:color w:val="E7541A"/>
          <w:sz w:val="36"/>
          <w:szCs w:val="36"/>
        </w:rPr>
        <w:t>“Al cole en pijama”</w:t>
      </w:r>
    </w:p>
    <w:p w14:paraId="3CD480B2" w14:textId="77777777" w:rsidR="007F648F" w:rsidRDefault="009B5930">
      <w:pPr>
        <w:spacing w:before="197"/>
        <w:ind w:left="1540" w:right="1550"/>
        <w:jc w:val="center"/>
        <w:rPr>
          <w:sz w:val="20"/>
          <w:szCs w:val="20"/>
        </w:rPr>
      </w:pPr>
      <w:r>
        <w:rPr>
          <w:b/>
          <w:sz w:val="20"/>
          <w:szCs w:val="20"/>
        </w:rPr>
        <w:t>20 DE NOVIEMBRE</w:t>
      </w:r>
    </w:p>
    <w:p w14:paraId="3F5A126B" w14:textId="77777777" w:rsidR="007F648F" w:rsidRDefault="009B5930">
      <w:pPr>
        <w:spacing w:before="197"/>
        <w:ind w:left="1540" w:right="1550"/>
        <w:jc w:val="center"/>
        <w:rPr>
          <w:i/>
          <w:color w:val="000000"/>
          <w:sz w:val="20"/>
          <w:szCs w:val="20"/>
        </w:rPr>
      </w:pPr>
      <w:r>
        <w:rPr>
          <w:i/>
          <w:color w:val="000000"/>
          <w:sz w:val="20"/>
          <w:szCs w:val="20"/>
        </w:rPr>
        <w:t xml:space="preserve">¡Por el derecho de </w:t>
      </w:r>
      <w:r>
        <w:rPr>
          <w:i/>
          <w:sz w:val="20"/>
          <w:szCs w:val="20"/>
        </w:rPr>
        <w:t>todos los niños, niñas y adolescentes a crecer en familia</w:t>
      </w:r>
      <w:r>
        <w:rPr>
          <w:i/>
          <w:color w:val="000000"/>
          <w:sz w:val="20"/>
          <w:szCs w:val="20"/>
        </w:rPr>
        <w:t>!</w:t>
      </w:r>
    </w:p>
    <w:p w14:paraId="7D815FF8" w14:textId="77777777" w:rsidR="007F648F" w:rsidRDefault="007F648F">
      <w:pPr>
        <w:pBdr>
          <w:top w:val="nil"/>
          <w:left w:val="nil"/>
          <w:bottom w:val="nil"/>
          <w:right w:val="nil"/>
          <w:between w:val="nil"/>
        </w:pBdr>
        <w:spacing w:before="6"/>
        <w:rPr>
          <w:i/>
          <w:color w:val="000000"/>
          <w:sz w:val="28"/>
          <w:szCs w:val="28"/>
        </w:rPr>
      </w:pPr>
    </w:p>
    <w:p w14:paraId="674BA9C6" w14:textId="77777777" w:rsidR="007F648F" w:rsidRDefault="009B5930">
      <w:pPr>
        <w:pBdr>
          <w:top w:val="nil"/>
          <w:left w:val="nil"/>
          <w:bottom w:val="nil"/>
          <w:right w:val="nil"/>
          <w:between w:val="nil"/>
        </w:pBdr>
        <w:ind w:left="133" w:firstLine="133"/>
        <w:jc w:val="both"/>
        <w:rPr>
          <w:b/>
          <w:color w:val="000000"/>
          <w:sz w:val="24"/>
          <w:szCs w:val="24"/>
        </w:rPr>
      </w:pPr>
      <w:r>
        <w:rPr>
          <w:b/>
          <w:color w:val="000000"/>
          <w:sz w:val="24"/>
          <w:szCs w:val="24"/>
        </w:rPr>
        <w:t>Objetivo. Crear cultura de acogimiento</w:t>
      </w:r>
    </w:p>
    <w:p w14:paraId="5CBCF45C" w14:textId="77777777" w:rsidR="007F648F" w:rsidRDefault="009B5930">
      <w:pPr>
        <w:spacing w:before="184" w:line="256" w:lineRule="auto"/>
        <w:ind w:left="133" w:right="146"/>
        <w:jc w:val="both"/>
        <w:rPr>
          <w:b/>
        </w:rPr>
      </w:pPr>
      <w:r>
        <w:t xml:space="preserve">El "Día del Pijama", es una actividad solidaria, lúdica y educativa, en la que los protagonistas son </w:t>
      </w:r>
      <w:proofErr w:type="gramStart"/>
      <w:r>
        <w:t>los niños y niñas</w:t>
      </w:r>
      <w:proofErr w:type="gramEnd"/>
      <w:r>
        <w:t xml:space="preserve"> que dan visibilidad a otros </w:t>
      </w:r>
      <w:proofErr w:type="gramStart"/>
      <w:r>
        <w:t>niños y niñas</w:t>
      </w:r>
      <w:proofErr w:type="gramEnd"/>
      <w:r>
        <w:t xml:space="preserve"> bajo el lema "</w:t>
      </w:r>
      <w:r>
        <w:rPr>
          <w:b/>
        </w:rPr>
        <w:t>todo/a niño/a tiene derecho a crecer en familia</w:t>
      </w:r>
      <w:r>
        <w:t xml:space="preserve">". </w:t>
      </w:r>
    </w:p>
    <w:p w14:paraId="57F748AF" w14:textId="7AE25B2B" w:rsidR="007F648F" w:rsidRDefault="009B5930">
      <w:pPr>
        <w:pBdr>
          <w:top w:val="nil"/>
          <w:left w:val="nil"/>
          <w:bottom w:val="nil"/>
          <w:right w:val="nil"/>
          <w:between w:val="nil"/>
        </w:pBdr>
        <w:spacing w:before="164" w:line="256" w:lineRule="auto"/>
        <w:ind w:left="133" w:right="154"/>
        <w:jc w:val="both"/>
      </w:pPr>
      <w:r>
        <w:rPr>
          <w:color w:val="000000"/>
        </w:rPr>
        <w:t xml:space="preserve">Se realiza cada año el día 20 de noviembre, </w:t>
      </w:r>
      <w:r w:rsidR="00F90D22">
        <w:rPr>
          <w:color w:val="000000"/>
        </w:rPr>
        <w:t xml:space="preserve">Día Internacional de la Infancia, </w:t>
      </w:r>
      <w:r>
        <w:rPr>
          <w:color w:val="000000"/>
        </w:rPr>
        <w:t>coincidiendo con la aprobación de la Convención Internacional de los Derechos de</w:t>
      </w:r>
      <w:r w:rsidR="00F90D22">
        <w:rPr>
          <w:color w:val="000000"/>
        </w:rPr>
        <w:t>l Niño</w:t>
      </w:r>
      <w:r>
        <w:rPr>
          <w:color w:val="000000"/>
        </w:rPr>
        <w:t xml:space="preserve">, con el objetivo de dar visibilidad y sensibilizar sobre el </w:t>
      </w:r>
      <w:r>
        <w:rPr>
          <w:b/>
          <w:color w:val="000000"/>
        </w:rPr>
        <w:t xml:space="preserve">derecho a crecer en familia </w:t>
      </w:r>
      <w:r>
        <w:t xml:space="preserve">de todos los niños, niñas y adolescentes. Actualmente, en España hay </w:t>
      </w:r>
      <w:r>
        <w:rPr>
          <w:b/>
        </w:rPr>
        <w:t>más de 17.000 niños</w:t>
      </w:r>
      <w:r w:rsidR="00E141C4">
        <w:rPr>
          <w:b/>
        </w:rPr>
        <w:t>,</w:t>
      </w:r>
      <w:r>
        <w:rPr>
          <w:b/>
        </w:rPr>
        <w:t xml:space="preserve"> niñas</w:t>
      </w:r>
      <w:r w:rsidR="00E141C4">
        <w:rPr>
          <w:b/>
        </w:rPr>
        <w:t xml:space="preserve"> y adolescentes</w:t>
      </w:r>
      <w:r>
        <w:rPr>
          <w:b/>
        </w:rPr>
        <w:t xml:space="preserve"> que crecen en centros residenciales</w:t>
      </w:r>
      <w:r>
        <w:t xml:space="preserve">, muchos de ellos esperan una familia que les acoja en su hogar. </w:t>
      </w:r>
    </w:p>
    <w:p w14:paraId="44AC448E" w14:textId="77777777" w:rsidR="007F648F" w:rsidRDefault="009B5930">
      <w:pPr>
        <w:pBdr>
          <w:top w:val="nil"/>
          <w:left w:val="nil"/>
          <w:bottom w:val="nil"/>
          <w:right w:val="nil"/>
          <w:between w:val="nil"/>
        </w:pBdr>
        <w:spacing w:before="164" w:line="256" w:lineRule="auto"/>
        <w:ind w:left="133" w:right="154"/>
        <w:jc w:val="both"/>
        <w:rPr>
          <w:color w:val="000000"/>
        </w:rPr>
      </w:pPr>
      <w:r>
        <w:rPr>
          <w:b/>
          <w:u w:val="single"/>
        </w:rPr>
        <w:t>Este año, el acto principal en los centros educativos se celebrará el jueves 20 de noviembre, coincidiendo con la jornada lectiva</w:t>
      </w:r>
      <w:r>
        <w:t>. P</w:t>
      </w:r>
      <w:r>
        <w:rPr>
          <w:color w:val="000000"/>
        </w:rPr>
        <w:t xml:space="preserve">ara ello, </w:t>
      </w:r>
      <w:r>
        <w:t>el alumnado</w:t>
      </w:r>
      <w:r>
        <w:rPr>
          <w:color w:val="000000"/>
        </w:rPr>
        <w:t xml:space="preserve"> de Educación Infantil y Primaria </w:t>
      </w:r>
      <w:r>
        <w:t>acudirá este</w:t>
      </w:r>
      <w:r>
        <w:rPr>
          <w:color w:val="000000"/>
        </w:rPr>
        <w:t xml:space="preserve"> día </w:t>
      </w:r>
      <w:r>
        <w:rPr>
          <w:b/>
          <w:color w:val="000000"/>
        </w:rPr>
        <w:t xml:space="preserve">al </w:t>
      </w:r>
      <w:r>
        <w:rPr>
          <w:b/>
        </w:rPr>
        <w:t xml:space="preserve">centro educativo </w:t>
      </w:r>
      <w:r>
        <w:rPr>
          <w:b/>
          <w:color w:val="000000"/>
        </w:rPr>
        <w:t>en pijama</w:t>
      </w:r>
      <w:r>
        <w:rPr>
          <w:color w:val="000000"/>
        </w:rPr>
        <w:t>, una pren</w:t>
      </w:r>
      <w:r>
        <w:t xml:space="preserve">da que pretende simbolizar el tiempo en familia y la importancia del mismo para asentar los cimientos de una infancia feliz. </w:t>
      </w:r>
      <w:r>
        <w:rPr>
          <w:color w:val="000000"/>
        </w:rPr>
        <w:t>Además, durante esa jornada</w:t>
      </w:r>
      <w:r>
        <w:t xml:space="preserve">, </w:t>
      </w:r>
      <w:r>
        <w:rPr>
          <w:color w:val="000000"/>
        </w:rPr>
        <w:t>en los diferentes niveles educativos se desarroll</w:t>
      </w:r>
      <w:r>
        <w:t>arán</w:t>
      </w:r>
      <w:r>
        <w:rPr>
          <w:color w:val="000000"/>
        </w:rPr>
        <w:t xml:space="preserve"> </w:t>
      </w:r>
      <w:r>
        <w:rPr>
          <w:b/>
          <w:color w:val="000000"/>
        </w:rPr>
        <w:t>actividades relacionadas con la importancia de la familia</w:t>
      </w:r>
      <w:r>
        <w:rPr>
          <w:color w:val="000000"/>
        </w:rPr>
        <w:t>, dando a conocer el acogimiento familiar como recurso que ofrece a los menores separados de sus familias biológicas la posibilidad de crecer con otra familia que les acoge, acompaña y quiere, durante el tiempo que sea necesario.</w:t>
      </w:r>
    </w:p>
    <w:p w14:paraId="1FCED367" w14:textId="77777777" w:rsidR="007F648F" w:rsidRDefault="009B5930">
      <w:pPr>
        <w:pBdr>
          <w:top w:val="nil"/>
          <w:left w:val="nil"/>
          <w:bottom w:val="nil"/>
          <w:right w:val="nil"/>
          <w:between w:val="nil"/>
        </w:pBdr>
        <w:spacing w:before="161"/>
        <w:ind w:left="133" w:firstLine="133"/>
        <w:jc w:val="both"/>
        <w:rPr>
          <w:b/>
          <w:color w:val="000000"/>
          <w:sz w:val="24"/>
          <w:szCs w:val="24"/>
          <w:u w:val="single"/>
        </w:rPr>
      </w:pPr>
      <w:r>
        <w:rPr>
          <w:b/>
          <w:color w:val="000000"/>
          <w:sz w:val="24"/>
          <w:szCs w:val="24"/>
          <w:u w:val="single"/>
        </w:rPr>
        <w:t>EXPERIENCIA EDUCATIVA</w:t>
      </w:r>
    </w:p>
    <w:p w14:paraId="5C90EBC3" w14:textId="77777777" w:rsidR="007F648F" w:rsidRDefault="009B5930">
      <w:pPr>
        <w:pBdr>
          <w:top w:val="nil"/>
          <w:left w:val="nil"/>
          <w:bottom w:val="nil"/>
          <w:right w:val="nil"/>
          <w:between w:val="nil"/>
        </w:pBdr>
        <w:spacing w:before="161"/>
        <w:ind w:left="133" w:firstLine="133"/>
        <w:jc w:val="both"/>
        <w:rPr>
          <w:color w:val="E7541A"/>
        </w:rPr>
      </w:pPr>
      <w:r>
        <w:rPr>
          <w:color w:val="000000"/>
        </w:rPr>
        <w:t xml:space="preserve">El Día del Pijama es una gran experiencia educativa con </w:t>
      </w:r>
      <w:r>
        <w:rPr>
          <w:b/>
          <w:color w:val="000000"/>
        </w:rPr>
        <w:t>3 componentes</w:t>
      </w:r>
      <w:r>
        <w:rPr>
          <w:color w:val="000000"/>
        </w:rPr>
        <w:t xml:space="preserve">: solidaria, educativa y lúdica. </w:t>
      </w:r>
    </w:p>
    <w:p w14:paraId="3EB16D69" w14:textId="77777777" w:rsidR="007F648F" w:rsidRDefault="007F648F">
      <w:pPr>
        <w:tabs>
          <w:tab w:val="left" w:pos="555"/>
          <w:tab w:val="left" w:pos="556"/>
        </w:tabs>
        <w:spacing w:before="24" w:line="256" w:lineRule="auto"/>
        <w:ind w:right="353"/>
        <w:jc w:val="both"/>
      </w:pPr>
    </w:p>
    <w:p w14:paraId="37BF1941" w14:textId="77777777" w:rsidR="007F648F" w:rsidRDefault="009B5930">
      <w:pPr>
        <w:numPr>
          <w:ilvl w:val="0"/>
          <w:numId w:val="1"/>
        </w:numPr>
        <w:pBdr>
          <w:top w:val="nil"/>
          <w:left w:val="nil"/>
          <w:bottom w:val="nil"/>
          <w:right w:val="nil"/>
          <w:between w:val="nil"/>
        </w:pBdr>
        <w:tabs>
          <w:tab w:val="left" w:pos="555"/>
          <w:tab w:val="left" w:pos="556"/>
        </w:tabs>
        <w:spacing w:before="24" w:line="256" w:lineRule="auto"/>
        <w:ind w:right="353"/>
        <w:jc w:val="both"/>
      </w:pPr>
      <w:r>
        <w:rPr>
          <w:color w:val="000000"/>
        </w:rPr>
        <w:t xml:space="preserve">Es un día que </w:t>
      </w:r>
      <w:r>
        <w:rPr>
          <w:b/>
          <w:color w:val="000000"/>
        </w:rPr>
        <w:t>promueve la escuela de valores</w:t>
      </w:r>
      <w:r>
        <w:rPr>
          <w:color w:val="000000"/>
        </w:rPr>
        <w:t xml:space="preserve">, fomentando la solidaridad, a la vez que permite conectar familia y escuela poniendo en valor la importancia de la familia. </w:t>
      </w:r>
    </w:p>
    <w:p w14:paraId="3938B0B9" w14:textId="77777777" w:rsidR="007F648F" w:rsidRDefault="009B5930">
      <w:pPr>
        <w:numPr>
          <w:ilvl w:val="0"/>
          <w:numId w:val="1"/>
        </w:numPr>
        <w:pBdr>
          <w:top w:val="nil"/>
          <w:left w:val="nil"/>
          <w:bottom w:val="nil"/>
          <w:right w:val="nil"/>
          <w:between w:val="nil"/>
        </w:pBdr>
        <w:tabs>
          <w:tab w:val="left" w:pos="555"/>
          <w:tab w:val="left" w:pos="556"/>
        </w:tabs>
        <w:spacing w:before="24" w:line="256" w:lineRule="auto"/>
        <w:ind w:right="353"/>
        <w:jc w:val="both"/>
      </w:pPr>
      <w:r>
        <w:rPr>
          <w:color w:val="000000"/>
        </w:rPr>
        <w:t xml:space="preserve">Es un día </w:t>
      </w:r>
      <w:r>
        <w:rPr>
          <w:b/>
          <w:color w:val="000000"/>
        </w:rPr>
        <w:t>educativo</w:t>
      </w:r>
      <w:r>
        <w:rPr>
          <w:color w:val="000000"/>
        </w:rPr>
        <w:t xml:space="preserve"> que ayuda a </w:t>
      </w:r>
      <w:proofErr w:type="gramStart"/>
      <w:r>
        <w:rPr>
          <w:color w:val="000000"/>
        </w:rPr>
        <w:t>los niños y niñas</w:t>
      </w:r>
      <w:proofErr w:type="gramEnd"/>
      <w:r>
        <w:rPr>
          <w:color w:val="000000"/>
        </w:rPr>
        <w:t xml:space="preserve"> a identificar y expresar sentimientos, emociones y vivencias, a la vez que ofrece la posibilidad de trabajar la diversidad permitiendo a</w:t>
      </w:r>
      <w:r>
        <w:t xml:space="preserve">l alumnado </w:t>
      </w:r>
      <w:r>
        <w:rPr>
          <w:color w:val="000000"/>
        </w:rPr>
        <w:t xml:space="preserve">empatizar con </w:t>
      </w:r>
      <w:r>
        <w:t>otras realidades familiares y</w:t>
      </w:r>
      <w:r>
        <w:rPr>
          <w:color w:val="000000"/>
        </w:rPr>
        <w:t xml:space="preserve"> </w:t>
      </w:r>
      <w:r>
        <w:t xml:space="preserve">conocer </w:t>
      </w:r>
      <w:r>
        <w:rPr>
          <w:color w:val="000000"/>
        </w:rPr>
        <w:t>alternativas familiares diferentes.</w:t>
      </w:r>
    </w:p>
    <w:p w14:paraId="4EE08871" w14:textId="77777777" w:rsidR="007F648F" w:rsidRDefault="009B5930">
      <w:pPr>
        <w:numPr>
          <w:ilvl w:val="0"/>
          <w:numId w:val="1"/>
        </w:numPr>
        <w:pBdr>
          <w:top w:val="nil"/>
          <w:left w:val="nil"/>
          <w:bottom w:val="nil"/>
          <w:right w:val="nil"/>
          <w:between w:val="nil"/>
        </w:pBdr>
        <w:tabs>
          <w:tab w:val="left" w:pos="555"/>
          <w:tab w:val="left" w:pos="556"/>
        </w:tabs>
        <w:spacing w:before="24" w:line="256" w:lineRule="auto"/>
        <w:ind w:right="353"/>
        <w:jc w:val="both"/>
      </w:pPr>
      <w:r>
        <w:rPr>
          <w:color w:val="000000"/>
        </w:rPr>
        <w:t xml:space="preserve">Es un día </w:t>
      </w:r>
      <w:r>
        <w:rPr>
          <w:b/>
          <w:color w:val="000000"/>
        </w:rPr>
        <w:t>divertido</w:t>
      </w:r>
      <w:r>
        <w:rPr>
          <w:color w:val="000000"/>
        </w:rPr>
        <w:t xml:space="preserve"> que favorece el juego espontáneo y permite vivir la escuela de forma diferente.</w:t>
      </w:r>
    </w:p>
    <w:p w14:paraId="16DF2BB9" w14:textId="77777777" w:rsidR="007F648F" w:rsidRDefault="009B5930">
      <w:pPr>
        <w:pBdr>
          <w:top w:val="nil"/>
          <w:left w:val="nil"/>
          <w:bottom w:val="nil"/>
          <w:right w:val="nil"/>
          <w:between w:val="nil"/>
        </w:pBdr>
        <w:spacing w:before="190"/>
        <w:ind w:left="133" w:firstLine="133"/>
        <w:rPr>
          <w:b/>
          <w:color w:val="000000"/>
          <w:sz w:val="24"/>
          <w:szCs w:val="24"/>
          <w:u w:val="single"/>
        </w:rPr>
      </w:pPr>
      <w:r>
        <w:rPr>
          <w:b/>
          <w:color w:val="000000"/>
          <w:sz w:val="24"/>
          <w:szCs w:val="24"/>
          <w:u w:val="single"/>
        </w:rPr>
        <w:t>ESTRATEGIAS</w:t>
      </w:r>
    </w:p>
    <w:p w14:paraId="0A9D156D" w14:textId="657FD746" w:rsidR="007F648F" w:rsidRDefault="009B5930">
      <w:pPr>
        <w:pBdr>
          <w:top w:val="nil"/>
          <w:left w:val="nil"/>
          <w:bottom w:val="nil"/>
          <w:right w:val="nil"/>
          <w:between w:val="nil"/>
        </w:pBdr>
        <w:spacing w:before="161"/>
        <w:ind w:left="133" w:firstLine="133"/>
        <w:jc w:val="both"/>
        <w:rPr>
          <w:color w:val="000000"/>
        </w:rPr>
      </w:pPr>
      <w:r>
        <w:rPr>
          <w:color w:val="000000"/>
        </w:rPr>
        <w:t xml:space="preserve">Para mejorar la riqueza educativa de la iniciativa, el Día del Pijama debe ser planificado con antelación e involucrar a las familias. De esta forma, el Día del Pijama se constituye como el resultado final de semanas previas de trabajo en el aula en las que puede aprovecharse para hablar sobre los </w:t>
      </w:r>
      <w:r w:rsidR="001B5D6D">
        <w:rPr>
          <w:color w:val="000000"/>
        </w:rPr>
        <w:t>D</w:t>
      </w:r>
      <w:r>
        <w:rPr>
          <w:color w:val="000000"/>
        </w:rPr>
        <w:t>erechos de</w:t>
      </w:r>
      <w:r w:rsidR="001B5D6D">
        <w:rPr>
          <w:color w:val="000000"/>
        </w:rPr>
        <w:t xml:space="preserve"> la Infancia</w:t>
      </w:r>
      <w:r>
        <w:rPr>
          <w:color w:val="000000"/>
        </w:rPr>
        <w:t xml:space="preserve"> y, entre ellos, el derecho a crecer en familia. </w:t>
      </w:r>
    </w:p>
    <w:p w14:paraId="474BB96F" w14:textId="77777777" w:rsidR="007F648F" w:rsidRDefault="009B5930">
      <w:pPr>
        <w:pBdr>
          <w:top w:val="nil"/>
          <w:left w:val="nil"/>
          <w:bottom w:val="nil"/>
          <w:right w:val="nil"/>
          <w:between w:val="nil"/>
        </w:pBdr>
        <w:spacing w:before="161"/>
        <w:ind w:left="133" w:firstLine="133"/>
        <w:jc w:val="both"/>
        <w:rPr>
          <w:color w:val="000000"/>
        </w:rPr>
      </w:pPr>
      <w:r>
        <w:rPr>
          <w:color w:val="000000"/>
        </w:rPr>
        <w:t xml:space="preserve">Como ejemplo de algunas actividades que pueden llevarse a cabo se incluyen la lectura de cuentos sobre acogimiento, el visionado de películas, concurso de relatos o dibujos, foros de debate, etc. Desde ASEAF nos encargaremos de proporcionar a todos los centros educativos propuestas de cuentos, unidades didácticas y actividades que pueden utilizarse para trabajar sobre la temática. Asimismo, para trabajar sobre la diversidad familiar os facilitaremos un documento con cuestiones </w:t>
      </w:r>
      <w:proofErr w:type="gramStart"/>
      <w:r>
        <w:rPr>
          <w:color w:val="000000"/>
        </w:rPr>
        <w:t>a</w:t>
      </w:r>
      <w:proofErr w:type="gramEnd"/>
      <w:r>
        <w:rPr>
          <w:color w:val="000000"/>
        </w:rPr>
        <w:t xml:space="preserve"> tener en cuenta, actividades a reconsiderar o herramientas para abordar situaciones que pueden darse al hablar sobre las diferentes realidades familiares, en caso de existir menores acogidos, ya sea en acogimiento familiar o residencial, o adoptados en el aula. </w:t>
      </w:r>
    </w:p>
    <w:sectPr w:rsidR="007F648F">
      <w:headerReference w:type="even" r:id="rId8"/>
      <w:headerReference w:type="default" r:id="rId9"/>
      <w:footerReference w:type="even" r:id="rId10"/>
      <w:footerReference w:type="default" r:id="rId11"/>
      <w:headerReference w:type="first" r:id="rId12"/>
      <w:footerReference w:type="first" r:id="rId13"/>
      <w:pgSz w:w="11910" w:h="16840"/>
      <w:pgMar w:top="1360" w:right="980" w:bottom="280" w:left="10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9AB68" w14:textId="77777777" w:rsidR="00561702" w:rsidRDefault="00561702">
      <w:r>
        <w:separator/>
      </w:r>
    </w:p>
  </w:endnote>
  <w:endnote w:type="continuationSeparator" w:id="0">
    <w:p w14:paraId="2D30ECB1" w14:textId="77777777" w:rsidR="00561702" w:rsidRDefault="00561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70D9F7C6-2C66-444C-8BB0-A6E9A5295C57}"/>
    <w:embedBold r:id="rId2" w:fontKey="{E75EFA4D-0EF1-4EA9-AD66-1AFEACAAA20B}"/>
    <w:embedItalic r:id="rId3" w:fontKey="{0C1C8C5E-1E2D-44F6-A039-C89A3D2F3436}"/>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04C4911E-9BDA-4F4A-9861-DBA5519AF65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A5E072E4-A228-4A1E-83C1-DB5372DBFB92}"/>
    <w:embedItalic r:id="rId6" w:fontKey="{414B20BE-B876-44DF-BE56-505A97830194}"/>
  </w:font>
  <w:font w:name="Cambria">
    <w:panose1 w:val="02040503050406030204"/>
    <w:charset w:val="00"/>
    <w:family w:val="roman"/>
    <w:pitch w:val="variable"/>
    <w:sig w:usb0="E00006FF" w:usb1="420024FF" w:usb2="02000000" w:usb3="00000000" w:csb0="0000019F" w:csb1="00000000"/>
    <w:embedRegular r:id="rId7" w:fontKey="{3E5827A0-4800-4C3C-8963-2AD84D2AFD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6BCC0" w14:textId="77777777" w:rsidR="00C3172F" w:rsidRDefault="00C3172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E4584" w14:textId="77777777" w:rsidR="00C3172F" w:rsidRDefault="00C3172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34D4C" w14:textId="77777777" w:rsidR="00C3172F" w:rsidRDefault="00C317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2738F" w14:textId="77777777" w:rsidR="00561702" w:rsidRDefault="00561702">
      <w:r>
        <w:separator/>
      </w:r>
    </w:p>
  </w:footnote>
  <w:footnote w:type="continuationSeparator" w:id="0">
    <w:p w14:paraId="12CC7386" w14:textId="77777777" w:rsidR="00561702" w:rsidRDefault="005617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DA3CB" w14:textId="77777777" w:rsidR="00C3172F" w:rsidRDefault="00C317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5BE3" w14:textId="79B596D9" w:rsidR="007F648F" w:rsidRDefault="009B5930">
    <w:pPr>
      <w:rPr>
        <w:b/>
      </w:rPr>
    </w:pPr>
    <w:r>
      <w:rPr>
        <w:b/>
      </w:rPr>
      <w:t>ASEAF Asociación Estatal de Acogimiento Familiar</w:t>
    </w:r>
    <w:r>
      <w:rPr>
        <w:noProof/>
      </w:rPr>
      <w:drawing>
        <wp:anchor distT="0" distB="0" distL="114300" distR="114300" simplePos="0" relativeHeight="251658240" behindDoc="0" locked="0" layoutInCell="1" hidden="0" allowOverlap="1" wp14:anchorId="5FC7E1B0" wp14:editId="67F09749">
          <wp:simplePos x="0" y="0"/>
          <wp:positionH relativeFrom="column">
            <wp:posOffset>5648325</wp:posOffset>
          </wp:positionH>
          <wp:positionV relativeFrom="paragraph">
            <wp:posOffset>-123824</wp:posOffset>
          </wp:positionV>
          <wp:extent cx="866775" cy="602615"/>
          <wp:effectExtent l="0" t="0" r="0" b="0"/>
          <wp:wrapNone/>
          <wp:docPr id="9" name="image1.jpg" descr="Imagen que contiene dibujo, señal&#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dibujo, señal&#10;&#10;Descripción generada automáticamente"/>
                  <pic:cNvPicPr preferRelativeResize="0"/>
                </pic:nvPicPr>
                <pic:blipFill>
                  <a:blip r:embed="rId1"/>
                  <a:srcRect/>
                  <a:stretch>
                    <a:fillRect/>
                  </a:stretch>
                </pic:blipFill>
                <pic:spPr>
                  <a:xfrm>
                    <a:off x="0" y="0"/>
                    <a:ext cx="866775" cy="602615"/>
                  </a:xfrm>
                  <a:prstGeom prst="rect">
                    <a:avLst/>
                  </a:prstGeom>
                  <a:ln/>
                </pic:spPr>
              </pic:pic>
            </a:graphicData>
          </a:graphic>
        </wp:anchor>
      </w:drawing>
    </w:r>
  </w:p>
  <w:p w14:paraId="610BFF23" w14:textId="77777777" w:rsidR="007F648F" w:rsidRDefault="009B5930">
    <w:r>
      <w:t>C/Saavedra Fajardo, 5-7, 28011, Madrid</w:t>
    </w:r>
  </w:p>
  <w:p w14:paraId="2447BC3B" w14:textId="77777777" w:rsidR="007F648F" w:rsidRDefault="007F648F">
    <w:hyperlink r:id="rId2">
      <w:r>
        <w:rPr>
          <w:color w:val="1155CC"/>
          <w:u w:val="single"/>
        </w:rPr>
        <w:t>www.aseaf.org</w:t>
      </w:r>
    </w:hyperlink>
    <w:r>
      <w:t xml:space="preserve"> </w:t>
    </w:r>
  </w:p>
  <w:p w14:paraId="6F0CE717" w14:textId="77777777" w:rsidR="007F648F" w:rsidRDefault="007F648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DDC1C" w14:textId="77777777" w:rsidR="00C3172F" w:rsidRDefault="00C317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3568C0"/>
    <w:multiLevelType w:val="multilevel"/>
    <w:tmpl w:val="4D705148"/>
    <w:lvl w:ilvl="0">
      <w:start w:val="1"/>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805075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48F"/>
    <w:rsid w:val="000E4408"/>
    <w:rsid w:val="001B5D6D"/>
    <w:rsid w:val="003D3343"/>
    <w:rsid w:val="00483EAF"/>
    <w:rsid w:val="00561702"/>
    <w:rsid w:val="005A6113"/>
    <w:rsid w:val="007F648F"/>
    <w:rsid w:val="009B5930"/>
    <w:rsid w:val="009F3B2B"/>
    <w:rsid w:val="00A460AA"/>
    <w:rsid w:val="00C3172F"/>
    <w:rsid w:val="00E141C4"/>
    <w:rsid w:val="00F27E5A"/>
    <w:rsid w:val="00F90D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0EF8E3"/>
  <w15:docId w15:val="{5696B2A7-9F7C-4718-8584-DAAA45D48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bidi="es-ES"/>
    </w:rPr>
  </w:style>
  <w:style w:type="paragraph" w:styleId="Ttulo1">
    <w:name w:val="heading 1"/>
    <w:basedOn w:val="Normal"/>
    <w:uiPriority w:val="9"/>
    <w:qFormat/>
    <w:pPr>
      <w:ind w:left="133"/>
      <w:outlineLvl w:val="0"/>
    </w:pPr>
    <w:rPr>
      <w:b/>
      <w:bC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NormalTable0">
    <w:name w:val="Normal Table0"/>
    <w:tblPr>
      <w:tblCellMar>
        <w:top w:w="0" w:type="dxa"/>
        <w:left w:w="0" w:type="dxa"/>
        <w:bottom w:w="0" w:type="dxa"/>
        <w:right w:w="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33"/>
    </w:pPr>
  </w:style>
  <w:style w:type="paragraph" w:styleId="Prrafodelista">
    <w:name w:val="List Paragraph"/>
    <w:basedOn w:val="Normal"/>
    <w:uiPriority w:val="1"/>
    <w:qFormat/>
    <w:pPr>
      <w:spacing w:before="20"/>
      <w:ind w:left="555" w:hanging="361"/>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BD3332"/>
    <w:rPr>
      <w:color w:val="9CB0AC" w:themeColor="hyperlink"/>
      <w:u w:val="single"/>
    </w:rPr>
  </w:style>
  <w:style w:type="paragraph" w:styleId="NormalWeb">
    <w:name w:val="Normal (Web)"/>
    <w:basedOn w:val="Normal"/>
    <w:uiPriority w:val="99"/>
    <w:semiHidden/>
    <w:unhideWhenUsed/>
    <w:rsid w:val="00F5400B"/>
    <w:rPr>
      <w:rFonts w:ascii="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3172F"/>
    <w:pPr>
      <w:tabs>
        <w:tab w:val="center" w:pos="4252"/>
        <w:tab w:val="right" w:pos="8504"/>
      </w:tabs>
    </w:pPr>
  </w:style>
  <w:style w:type="character" w:customStyle="1" w:styleId="EncabezadoCar">
    <w:name w:val="Encabezado Car"/>
    <w:basedOn w:val="Fuentedeprrafopredeter"/>
    <w:link w:val="Encabezado"/>
    <w:uiPriority w:val="99"/>
    <w:rsid w:val="00C3172F"/>
    <w:rPr>
      <w:lang w:bidi="es-ES"/>
    </w:rPr>
  </w:style>
  <w:style w:type="paragraph" w:styleId="Piedepgina">
    <w:name w:val="footer"/>
    <w:basedOn w:val="Normal"/>
    <w:link w:val="PiedepginaCar"/>
    <w:uiPriority w:val="99"/>
    <w:unhideWhenUsed/>
    <w:rsid w:val="00C3172F"/>
    <w:pPr>
      <w:tabs>
        <w:tab w:val="center" w:pos="4252"/>
        <w:tab w:val="right" w:pos="8504"/>
      </w:tabs>
    </w:pPr>
  </w:style>
  <w:style w:type="character" w:customStyle="1" w:styleId="PiedepginaCar">
    <w:name w:val="Pie de página Car"/>
    <w:basedOn w:val="Fuentedeprrafopredeter"/>
    <w:link w:val="Piedepgina"/>
    <w:uiPriority w:val="99"/>
    <w:rsid w:val="00C3172F"/>
    <w:rPr>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hyperlink" Target="http://www.aseaf.org"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Personalizado 1">
      <a:dk1>
        <a:sysClr val="windowText" lastClr="000000"/>
      </a:dk1>
      <a:lt1>
        <a:sysClr val="window" lastClr="FFFFFF"/>
      </a:lt1>
      <a:dk2>
        <a:srgbClr val="44546A"/>
      </a:dk2>
      <a:lt2>
        <a:srgbClr val="E7E6E6"/>
      </a:lt2>
      <a:accent1>
        <a:srgbClr val="E7541A"/>
      </a:accent1>
      <a:accent2>
        <a:srgbClr val="495B53"/>
      </a:accent2>
      <a:accent3>
        <a:srgbClr val="F6B798"/>
      </a:accent3>
      <a:accent4>
        <a:srgbClr val="8E9993"/>
      </a:accent4>
      <a:accent5>
        <a:srgbClr val="6B7770"/>
      </a:accent5>
      <a:accent6>
        <a:srgbClr val="7E7E76"/>
      </a:accent6>
      <a:hlink>
        <a:srgbClr val="9CB0AC"/>
      </a:hlink>
      <a:folHlink>
        <a:srgbClr val="5A746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v2P/tm/rUnz/l5qoBSfLfaudYw==">CgMxLjA4AHIhMVFMbUN4Zm9DaHF2cnY1TG5Wc1JhdHVDVUZBXzgwb2J2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529</Words>
  <Characters>2913</Characters>
  <Application>Microsoft Office Word</Application>
  <DocSecurity>0</DocSecurity>
  <Lines>24</Lines>
  <Paragraphs>6</Paragraphs>
  <ScaleCrop>false</ScaleCrop>
  <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 Jesus Sadaba</cp:lastModifiedBy>
  <cp:revision>8</cp:revision>
  <dcterms:created xsi:type="dcterms:W3CDTF">2025-09-10T11:12:00Z</dcterms:created>
  <dcterms:modified xsi:type="dcterms:W3CDTF">2025-09-12T08:18:00Z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2018-10-29T00:00:00Z</vt:lpwstr>
  </property>
  <property fmtid="{D5CDD505-2E9C-101B-9397-08002B2CF9AE}" pid="3" name="Creator">
    <vt:lpwstr>Microsoft® Word 2013</vt:lpwstr>
  </property>
  <property fmtid="{D5CDD505-2E9C-101B-9397-08002B2CF9AE}" pid="4" name="LastSaved">
    <vt:lpwstr>2019-10-15T00:00:00Z</vt:lpwstr>
  </property>
  <property fmtid="{D5CDD505-2E9C-101B-9397-08002B2CF9AE}" pid="5" name="ContentTypeId">
    <vt:lpwstr>0x01010041F6C6000059BF4887BE26387030B17F</vt:lpwstr>
  </property>
  <property fmtid="{D5CDD505-2E9C-101B-9397-08002B2CF9AE}" pid="6" name="MediaServiceImageTags">
    <vt:lpwstr>MediaServiceImageTags</vt:lpwstr>
  </property>
</Properties>
</file>