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BF7A00" w14:textId="77777777" w:rsidR="00DD6CE7" w:rsidRPr="0015175F" w:rsidRDefault="00DD6CE7">
      <w:pPr>
        <w:pBdr>
          <w:top w:val="nil"/>
          <w:left w:val="nil"/>
          <w:bottom w:val="nil"/>
          <w:right w:val="nil"/>
          <w:between w:val="nil"/>
        </w:pBdr>
        <w:spacing w:line="276" w:lineRule="auto"/>
      </w:pPr>
    </w:p>
    <w:p w14:paraId="65B831AE" w14:textId="77777777" w:rsidR="00DD6CE7" w:rsidRPr="0015175F" w:rsidRDefault="00DD6CE7">
      <w:pPr>
        <w:spacing w:before="18"/>
        <w:ind w:right="1552"/>
        <w:jc w:val="center"/>
      </w:pPr>
    </w:p>
    <w:p w14:paraId="6656DEC3" w14:textId="77777777" w:rsidR="00DD6CE7" w:rsidRPr="0015175F" w:rsidRDefault="0015175F">
      <w:pPr>
        <w:spacing w:before="18"/>
        <w:ind w:right="1552"/>
        <w:jc w:val="center"/>
        <w:rPr>
          <w:b/>
          <w:sz w:val="28"/>
          <w:szCs w:val="28"/>
        </w:rPr>
      </w:pPr>
      <w:r w:rsidRPr="0015175F">
        <w:t xml:space="preserve">                                </w:t>
      </w:r>
      <w:r w:rsidRPr="0015175F">
        <w:rPr>
          <w:b/>
          <w:sz w:val="28"/>
          <w:szCs w:val="28"/>
        </w:rPr>
        <w:t>PIJAMAREN EGUNA</w:t>
      </w:r>
    </w:p>
    <w:p w14:paraId="2DACD707" w14:textId="77777777" w:rsidR="00DD6CE7" w:rsidRPr="0015175F" w:rsidRDefault="0015175F">
      <w:pPr>
        <w:spacing w:before="18"/>
        <w:ind w:left="1540" w:right="1552"/>
        <w:jc w:val="center"/>
        <w:rPr>
          <w:i/>
          <w:color w:val="E7541A"/>
          <w:sz w:val="36"/>
          <w:szCs w:val="36"/>
        </w:rPr>
      </w:pPr>
      <w:r w:rsidRPr="0015175F">
        <w:rPr>
          <w:i/>
          <w:color w:val="E7541A"/>
          <w:sz w:val="36"/>
          <w:szCs w:val="36"/>
        </w:rPr>
        <w:t>“Eskolara pijaman”</w:t>
      </w:r>
    </w:p>
    <w:p w14:paraId="5AC1E881" w14:textId="77777777" w:rsidR="00DD6CE7" w:rsidRPr="0015175F" w:rsidRDefault="0015175F">
      <w:pPr>
        <w:spacing w:before="197"/>
        <w:ind w:left="1540" w:right="1550"/>
        <w:jc w:val="center"/>
        <w:rPr>
          <w:sz w:val="20"/>
          <w:szCs w:val="20"/>
        </w:rPr>
      </w:pPr>
      <w:r w:rsidRPr="0015175F">
        <w:rPr>
          <w:b/>
          <w:sz w:val="20"/>
          <w:szCs w:val="20"/>
        </w:rPr>
        <w:t>AZAROAK 20</w:t>
      </w:r>
    </w:p>
    <w:p w14:paraId="5C018935" w14:textId="77777777" w:rsidR="00DD6CE7" w:rsidRPr="0015175F" w:rsidRDefault="0015175F">
      <w:pPr>
        <w:pBdr>
          <w:top w:val="nil"/>
          <w:left w:val="nil"/>
          <w:bottom w:val="nil"/>
          <w:right w:val="nil"/>
          <w:between w:val="nil"/>
        </w:pBdr>
        <w:spacing w:before="183"/>
        <w:ind w:left="1540" w:right="1555"/>
        <w:jc w:val="center"/>
        <w:rPr>
          <w:i/>
          <w:color w:val="000000"/>
          <w:sz w:val="20"/>
          <w:szCs w:val="20"/>
        </w:rPr>
      </w:pPr>
      <w:r w:rsidRPr="0015175F">
        <w:rPr>
          <w:i/>
          <w:color w:val="000000"/>
          <w:sz w:val="20"/>
          <w:szCs w:val="20"/>
        </w:rPr>
        <w:t>Haur eta nerabe guztiek familian hazteko duten eskubideagatik!</w:t>
      </w:r>
    </w:p>
    <w:p w14:paraId="41F9A91F" w14:textId="77777777" w:rsidR="00DD6CE7" w:rsidRPr="0015175F" w:rsidRDefault="00DD6CE7">
      <w:pPr>
        <w:pBdr>
          <w:top w:val="nil"/>
          <w:left w:val="nil"/>
          <w:bottom w:val="nil"/>
          <w:right w:val="nil"/>
          <w:between w:val="nil"/>
        </w:pBdr>
        <w:spacing w:before="6"/>
        <w:rPr>
          <w:i/>
          <w:color w:val="000000"/>
          <w:sz w:val="28"/>
          <w:szCs w:val="28"/>
        </w:rPr>
      </w:pPr>
    </w:p>
    <w:p w14:paraId="21D9CF33" w14:textId="77777777" w:rsidR="00DD6CE7" w:rsidRPr="0015175F" w:rsidRDefault="0015175F">
      <w:pPr>
        <w:pStyle w:val="Ttulo1"/>
        <w:ind w:firstLine="133"/>
        <w:jc w:val="both"/>
        <w:rPr>
          <w:sz w:val="24"/>
          <w:szCs w:val="24"/>
        </w:rPr>
      </w:pPr>
      <w:r w:rsidRPr="0015175F">
        <w:rPr>
          <w:sz w:val="24"/>
          <w:szCs w:val="24"/>
        </w:rPr>
        <w:t>Helburua. Harrera kultura sortzea</w:t>
      </w:r>
    </w:p>
    <w:p w14:paraId="3BEE8F33" w14:textId="77777777" w:rsidR="00DD6CE7" w:rsidRPr="0015175F" w:rsidRDefault="0015175F">
      <w:pPr>
        <w:spacing w:before="184" w:line="256" w:lineRule="auto"/>
        <w:ind w:left="133" w:right="146"/>
        <w:jc w:val="both"/>
        <w:rPr>
          <w:b/>
        </w:rPr>
      </w:pPr>
      <w:r w:rsidRPr="0015175F">
        <w:t xml:space="preserve">“Pijamaren Eguna” ekintza solidario, ludiko eta hezigarria da, non protagonistak haurrak diren eta beste haurrei ikusgarritasuna ematen dieten </w:t>
      </w:r>
      <w:r w:rsidRPr="0015175F">
        <w:rPr>
          <w:b/>
          <w:color w:val="000000"/>
        </w:rPr>
        <w:t>“Haur guztiek dute familian hazteko eskubidea”</w:t>
      </w:r>
      <w:r w:rsidRPr="0015175F">
        <w:rPr>
          <w:color w:val="000000"/>
        </w:rPr>
        <w:t xml:space="preserve">  lelopean.</w:t>
      </w:r>
      <w:r w:rsidRPr="0015175F">
        <w:t xml:space="preserve"> </w:t>
      </w:r>
    </w:p>
    <w:p w14:paraId="49F86FCB" w14:textId="6A26311D" w:rsidR="00DD6CE7" w:rsidRPr="0015175F" w:rsidRDefault="0015175F">
      <w:pPr>
        <w:pBdr>
          <w:top w:val="nil"/>
          <w:left w:val="nil"/>
          <w:bottom w:val="nil"/>
          <w:right w:val="nil"/>
          <w:between w:val="nil"/>
        </w:pBdr>
        <w:spacing w:before="164" w:line="256" w:lineRule="auto"/>
        <w:ind w:left="133" w:right="154"/>
        <w:jc w:val="both"/>
        <w:rPr>
          <w:color w:val="000000"/>
        </w:rPr>
      </w:pPr>
      <w:r w:rsidRPr="0015175F">
        <w:rPr>
          <w:color w:val="000000"/>
        </w:rPr>
        <w:t>Urtero azaroak 20an ospatzen da Haurren Eskubideen Nazioarteko Hitzarmena onartu zen egunean, haur eta nerabe gustiek familian hazteko duten eskubidearen inguruan sentsibilizatzeko eta ikusgarritasuna emateko. Momentu</w:t>
      </w:r>
      <w:r w:rsidRPr="0015175F">
        <w:rPr>
          <w:color w:val="000000"/>
        </w:rPr>
        <w:t xml:space="preserve"> honetan Espainian ia 17.000 haur eta nerabe dira Haurren Babeserako Egoitzetan daudenak, horietako asko beraien etxean hartuko dituzten familia bat itsaroten.</w:t>
      </w:r>
    </w:p>
    <w:p w14:paraId="5AE59789" w14:textId="74CD2BD6" w:rsidR="00DD6CE7" w:rsidRPr="0015175F" w:rsidRDefault="0015175F">
      <w:pPr>
        <w:pBdr>
          <w:top w:val="nil"/>
          <w:left w:val="nil"/>
          <w:bottom w:val="nil"/>
          <w:right w:val="nil"/>
          <w:between w:val="nil"/>
        </w:pBdr>
        <w:spacing w:before="155" w:line="259" w:lineRule="auto"/>
        <w:ind w:left="139" w:right="111"/>
        <w:jc w:val="both"/>
        <w:rPr>
          <w:color w:val="000000"/>
        </w:rPr>
      </w:pPr>
      <w:r w:rsidRPr="0015175F">
        <w:rPr>
          <w:b/>
          <w:color w:val="000000"/>
          <w:u w:val="single"/>
        </w:rPr>
        <w:t>Aurtengoan eskoletan, institutuetan eta haur eskoletan</w:t>
      </w:r>
      <w:r w:rsidRPr="0015175F">
        <w:rPr>
          <w:b/>
          <w:color w:val="000000"/>
          <w:u w:val="single"/>
        </w:rPr>
        <w:t xml:space="preserve"> ekintza nagusiak azaroaren 20an, ost</w:t>
      </w:r>
      <w:r w:rsidRPr="0015175F">
        <w:rPr>
          <w:b/>
          <w:u w:val="single"/>
        </w:rPr>
        <w:t>eguna</w:t>
      </w:r>
      <w:r w:rsidRPr="0015175F">
        <w:rPr>
          <w:b/>
          <w:color w:val="000000"/>
          <w:u w:val="single"/>
        </w:rPr>
        <w:t>, burutuko dira eskola egunarekin bat eginez.</w:t>
      </w:r>
      <w:r w:rsidRPr="0015175F">
        <w:rPr>
          <w:color w:val="000000"/>
        </w:rPr>
        <w:t xml:space="preserve"> Horretarako, Haur eta Lehen Hezkuntzako ikasleak </w:t>
      </w:r>
      <w:r w:rsidRPr="0015175F">
        <w:rPr>
          <w:b/>
          <w:color w:val="000000"/>
        </w:rPr>
        <w:t>pijaman joango dira eskolara</w:t>
      </w:r>
      <w:r w:rsidRPr="0015175F">
        <w:rPr>
          <w:color w:val="000000"/>
        </w:rPr>
        <w:t xml:space="preserve">, familian pasatzen den denbora eta haurtzaro zoriontsu baten oinarriak finkatzeko honek duen garrantzia irudikatuz. Gainera, jardunaldi honetan zehar ekintza desberdinak burutuko dira </w:t>
      </w:r>
      <w:r w:rsidRPr="0015175F">
        <w:rPr>
          <w:b/>
          <w:color w:val="000000"/>
        </w:rPr>
        <w:t>familiaren garrantziarekin erlazionatuak</w:t>
      </w:r>
      <w:r w:rsidRPr="0015175F">
        <w:rPr>
          <w:color w:val="000000"/>
        </w:rPr>
        <w:t>, harrera familiak ezagutaraziz eta hauek beraien jatorrizko familiarengandik banaduak izan diren haurrentzako baliabide b</w:t>
      </w:r>
      <w:r w:rsidRPr="0015175F">
        <w:rPr>
          <w:color w:val="000000"/>
        </w:rPr>
        <w:t>at direla erakutsiz, non beharrezkoa den denboran zehar beraien familietan hartu, lagundu eta maitatzen dituzten.</w:t>
      </w:r>
    </w:p>
    <w:p w14:paraId="34F345FA" w14:textId="77777777" w:rsidR="00DD6CE7" w:rsidRPr="0015175F" w:rsidRDefault="0015175F">
      <w:pPr>
        <w:pStyle w:val="Ttulo1"/>
        <w:spacing w:before="161"/>
        <w:ind w:firstLine="133"/>
        <w:jc w:val="both"/>
        <w:rPr>
          <w:sz w:val="24"/>
          <w:szCs w:val="24"/>
          <w:u w:val="single"/>
        </w:rPr>
      </w:pPr>
      <w:r w:rsidRPr="0015175F">
        <w:rPr>
          <w:sz w:val="24"/>
          <w:szCs w:val="24"/>
          <w:u w:val="single"/>
        </w:rPr>
        <w:t>ESPERIENTZIA HEZIGARRIA</w:t>
      </w:r>
    </w:p>
    <w:p w14:paraId="73D04E2D" w14:textId="77777777" w:rsidR="00DD6CE7" w:rsidRPr="0015175F" w:rsidRDefault="0015175F">
      <w:pPr>
        <w:pStyle w:val="Ttulo1"/>
        <w:spacing w:before="161"/>
        <w:ind w:firstLine="133"/>
        <w:jc w:val="both"/>
        <w:rPr>
          <w:b w:val="0"/>
          <w:color w:val="E7541A"/>
        </w:rPr>
      </w:pPr>
      <w:r w:rsidRPr="0015175F">
        <w:rPr>
          <w:b w:val="0"/>
        </w:rPr>
        <w:t xml:space="preserve">Pijamaren Eguna esperientzia hezigarria da </w:t>
      </w:r>
      <w:r w:rsidRPr="0015175F">
        <w:t>3 osagarrirekin</w:t>
      </w:r>
      <w:r w:rsidRPr="0015175F">
        <w:rPr>
          <w:b w:val="0"/>
        </w:rPr>
        <w:t xml:space="preserve">: solidarioa, hezigarria eta ludikoa. </w:t>
      </w:r>
    </w:p>
    <w:p w14:paraId="195403B2" w14:textId="77777777" w:rsidR="00DD6CE7" w:rsidRPr="0015175F" w:rsidRDefault="00DD6CE7">
      <w:pPr>
        <w:tabs>
          <w:tab w:val="left" w:pos="555"/>
          <w:tab w:val="left" w:pos="556"/>
        </w:tabs>
        <w:spacing w:before="24" w:line="256" w:lineRule="auto"/>
        <w:ind w:right="353"/>
        <w:jc w:val="both"/>
      </w:pPr>
    </w:p>
    <w:p w14:paraId="471E7424" w14:textId="77777777" w:rsidR="00DD6CE7" w:rsidRPr="0015175F" w:rsidRDefault="0015175F">
      <w:pPr>
        <w:numPr>
          <w:ilvl w:val="0"/>
          <w:numId w:val="1"/>
        </w:numPr>
        <w:pBdr>
          <w:top w:val="nil"/>
          <w:left w:val="nil"/>
          <w:bottom w:val="nil"/>
          <w:right w:val="nil"/>
          <w:between w:val="nil"/>
        </w:pBdr>
        <w:tabs>
          <w:tab w:val="left" w:pos="555"/>
          <w:tab w:val="left" w:pos="556"/>
        </w:tabs>
        <w:spacing w:before="24" w:line="256" w:lineRule="auto"/>
        <w:ind w:right="353"/>
        <w:jc w:val="both"/>
      </w:pPr>
      <w:r w:rsidRPr="0015175F">
        <w:rPr>
          <w:color w:val="000000"/>
        </w:rPr>
        <w:t xml:space="preserve">Egun honek </w:t>
      </w:r>
      <w:r w:rsidRPr="0015175F">
        <w:rPr>
          <w:b/>
          <w:color w:val="000000"/>
        </w:rPr>
        <w:t>baloreak sustatzen</w:t>
      </w:r>
      <w:r w:rsidRPr="0015175F">
        <w:rPr>
          <w:color w:val="000000"/>
        </w:rPr>
        <w:t xml:space="preserve"> ditu. Solidaritatea piztuz, eta familia eta eskola konektatzeko aukera ematen du familiaren garrantzia azpimarratuz. </w:t>
      </w:r>
    </w:p>
    <w:p w14:paraId="765A76EC" w14:textId="1876C5F6" w:rsidR="00DD6CE7" w:rsidRPr="0015175F" w:rsidRDefault="0015175F">
      <w:pPr>
        <w:numPr>
          <w:ilvl w:val="0"/>
          <w:numId w:val="1"/>
        </w:numPr>
        <w:pBdr>
          <w:top w:val="nil"/>
          <w:left w:val="nil"/>
          <w:bottom w:val="nil"/>
          <w:right w:val="nil"/>
          <w:between w:val="nil"/>
        </w:pBdr>
        <w:tabs>
          <w:tab w:val="left" w:pos="555"/>
          <w:tab w:val="left" w:pos="556"/>
        </w:tabs>
        <w:spacing w:before="24" w:line="256" w:lineRule="auto"/>
        <w:ind w:right="353"/>
        <w:jc w:val="both"/>
      </w:pPr>
      <w:r w:rsidRPr="0015175F">
        <w:rPr>
          <w:color w:val="000000"/>
        </w:rPr>
        <w:t xml:space="preserve">Egun </w:t>
      </w:r>
      <w:r w:rsidRPr="0015175F">
        <w:rPr>
          <w:b/>
          <w:color w:val="000000"/>
        </w:rPr>
        <w:t>hezigarria</w:t>
      </w:r>
      <w:r w:rsidRPr="0015175F">
        <w:rPr>
          <w:color w:val="000000"/>
        </w:rPr>
        <w:t xml:space="preserve"> da non haurrei sentimenduak, emozioak eta bizipenak identifikatzen eta espresatzen</w:t>
      </w:r>
      <w:r w:rsidRPr="0015175F">
        <w:rPr>
          <w:color w:val="000000"/>
        </w:rPr>
        <w:t xml:space="preserve"> laguntzen dien. Aniztasuna lantzeko aukera ere ematen du ikasleei beste familia errealitate batzuekin enpatizatzen laguntzen duena eta beste familia aukera batzuk ezagutzeko aukera ematen duena. </w:t>
      </w:r>
    </w:p>
    <w:p w14:paraId="07912084" w14:textId="77777777" w:rsidR="00DD6CE7" w:rsidRPr="0015175F" w:rsidRDefault="0015175F">
      <w:pPr>
        <w:numPr>
          <w:ilvl w:val="0"/>
          <w:numId w:val="1"/>
        </w:numPr>
        <w:pBdr>
          <w:top w:val="nil"/>
          <w:left w:val="nil"/>
          <w:bottom w:val="nil"/>
          <w:right w:val="nil"/>
          <w:between w:val="nil"/>
        </w:pBdr>
        <w:tabs>
          <w:tab w:val="left" w:pos="555"/>
          <w:tab w:val="left" w:pos="556"/>
        </w:tabs>
        <w:spacing w:before="24" w:line="256" w:lineRule="auto"/>
        <w:ind w:right="353"/>
        <w:jc w:val="both"/>
      </w:pPr>
      <w:r w:rsidRPr="0015175F">
        <w:rPr>
          <w:color w:val="000000"/>
        </w:rPr>
        <w:t xml:space="preserve">Egun </w:t>
      </w:r>
      <w:r w:rsidRPr="0015175F">
        <w:rPr>
          <w:b/>
          <w:color w:val="000000"/>
        </w:rPr>
        <w:t>dibertigarria</w:t>
      </w:r>
      <w:r w:rsidRPr="0015175F">
        <w:rPr>
          <w:color w:val="000000"/>
        </w:rPr>
        <w:t xml:space="preserve"> da bat bateko jolasa sustatzen duena eta eskola modu desberdin batean bizitzen errazten duena.</w:t>
      </w:r>
    </w:p>
    <w:p w14:paraId="65992744" w14:textId="77777777" w:rsidR="00DD6CE7" w:rsidRPr="0015175F" w:rsidRDefault="0015175F">
      <w:pPr>
        <w:pStyle w:val="Ttulo1"/>
        <w:spacing w:before="190"/>
        <w:ind w:firstLine="133"/>
        <w:rPr>
          <w:sz w:val="24"/>
          <w:szCs w:val="24"/>
          <w:u w:val="single"/>
        </w:rPr>
      </w:pPr>
      <w:r w:rsidRPr="0015175F">
        <w:rPr>
          <w:sz w:val="24"/>
          <w:szCs w:val="24"/>
          <w:u w:val="single"/>
        </w:rPr>
        <w:t>ESTRATEGIAK</w:t>
      </w:r>
    </w:p>
    <w:p w14:paraId="3F844833" w14:textId="77777777" w:rsidR="00DD6CE7" w:rsidRPr="0015175F" w:rsidRDefault="0015175F">
      <w:pPr>
        <w:pStyle w:val="Ttulo1"/>
        <w:spacing w:before="161"/>
        <w:ind w:firstLine="133"/>
        <w:jc w:val="both"/>
        <w:rPr>
          <w:b w:val="0"/>
        </w:rPr>
      </w:pPr>
      <w:r w:rsidRPr="0015175F">
        <w:rPr>
          <w:b w:val="0"/>
        </w:rPr>
        <w:t xml:space="preserve">Iniziatiba honen hezkuntza aberasgarritasuna hobetzeko Pijamaren Eguna aldez aurretik prestatu behar da familiak inbolukratuz. Modu honetan, Pijamaren Eguna gelan bertan denboraz prestatutako ekintza batean bilakatzen da, non haurren eskubideak landu daitezkeen, horien artean familian hazteko duten eskubidea.  </w:t>
      </w:r>
    </w:p>
    <w:p w14:paraId="50D2A6F7" w14:textId="55959DE6" w:rsidR="00DD6CE7" w:rsidRDefault="0015175F">
      <w:pPr>
        <w:pStyle w:val="Ttulo1"/>
        <w:spacing w:before="161"/>
        <w:ind w:firstLine="133"/>
        <w:jc w:val="both"/>
        <w:rPr>
          <w:b w:val="0"/>
        </w:rPr>
      </w:pPr>
      <w:r w:rsidRPr="0015175F">
        <w:rPr>
          <w:b w:val="0"/>
        </w:rPr>
        <w:t>Burutu daitezkeen ekintza batzuen adibide moduan harreraren inguruko ipuinak irakurri daitezke, pelikulak ikusi, marrazki edo ipuinen txapelketa, eztabaida guneak sortu, etab. ASEAF-etik ipuinak, pelikulak, unitate didaktikoak eta ekintzen proposamenak bidaliko dizkizuegu. Eta berean, familien aniztasuna lantzeko garaian kontuan eduki behar denarekin dokumentu bat ere bidaliko dizuegu, eta  egoitza harreran edo familia harreran ikasleren bat</w:t>
      </w:r>
      <w:r w:rsidRPr="0015175F">
        <w:rPr>
          <w:b w:val="0"/>
        </w:rPr>
        <w:t xml:space="preserve"> dagoen kasuetan sor daitezkeen egoerei aurre egiteko erreminta</w:t>
      </w:r>
      <w:r w:rsidRPr="0015175F">
        <w:rPr>
          <w:b w:val="0"/>
        </w:rPr>
        <w:t xml:space="preserve"> ezberdinak ere bai. </w:t>
      </w:r>
    </w:p>
    <w:sectPr w:rsidR="00DD6CE7">
      <w:headerReference w:type="default" r:id="rId8"/>
      <w:pgSz w:w="11910" w:h="16840"/>
      <w:pgMar w:top="1360" w:right="980" w:bottom="280" w:left="10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0DA8A9" w14:textId="77777777" w:rsidR="0015175F" w:rsidRPr="0015175F" w:rsidRDefault="0015175F">
      <w:r w:rsidRPr="0015175F">
        <w:separator/>
      </w:r>
    </w:p>
  </w:endnote>
  <w:endnote w:type="continuationSeparator" w:id="0">
    <w:p w14:paraId="7A79E3EC" w14:textId="77777777" w:rsidR="0015175F" w:rsidRPr="0015175F" w:rsidRDefault="0015175F">
      <w:r w:rsidRPr="0015175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1530EC7C-961C-4468-BCEA-FFD1C61F75D6}"/>
    <w:embedBold r:id="rId2" w:fontKey="{5F032F48-C590-4192-9CE9-E751D564CCB7}"/>
    <w:embedItalic r:id="rId3" w:fontKey="{4363B6EB-732E-407B-818D-A5BBF5F8C9F4}"/>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4" w:fontKey="{B0D532AA-F9AC-434D-A17D-850C4A52D17D}"/>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5" w:fontKey="{8CB1FB75-B2FC-4A4B-BABC-CB3413E217F2}"/>
    <w:embedItalic r:id="rId6" w:fontKey="{50400379-F080-4969-AD63-96CACCD53DFC}"/>
  </w:font>
  <w:font w:name="Cambria">
    <w:panose1 w:val="02040503050406030204"/>
    <w:charset w:val="00"/>
    <w:family w:val="roman"/>
    <w:pitch w:val="variable"/>
    <w:sig w:usb0="E00006FF" w:usb1="420024FF" w:usb2="02000000" w:usb3="00000000" w:csb0="0000019F" w:csb1="00000000"/>
    <w:embedRegular r:id="rId7" w:fontKey="{AF602999-F9F3-4203-BADA-0EBBD2A0E668}"/>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61E1CE" w14:textId="77777777" w:rsidR="0015175F" w:rsidRPr="0015175F" w:rsidRDefault="0015175F">
      <w:r w:rsidRPr="0015175F">
        <w:separator/>
      </w:r>
    </w:p>
  </w:footnote>
  <w:footnote w:type="continuationSeparator" w:id="0">
    <w:p w14:paraId="5D04AE64" w14:textId="77777777" w:rsidR="0015175F" w:rsidRPr="0015175F" w:rsidRDefault="0015175F">
      <w:r w:rsidRPr="0015175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F8998" w14:textId="77777777" w:rsidR="00DD6CE7" w:rsidRPr="0015175F" w:rsidRDefault="0015175F">
    <w:pPr>
      <w:rPr>
        <w:b/>
      </w:rPr>
    </w:pPr>
    <w:r w:rsidRPr="0015175F">
      <w:rPr>
        <w:b/>
      </w:rPr>
      <w:t xml:space="preserve">ASEAF </w:t>
    </w:r>
    <w:proofErr w:type="spellStart"/>
    <w:r w:rsidRPr="0015175F">
      <w:rPr>
        <w:b/>
      </w:rPr>
      <w:t>Asociación</w:t>
    </w:r>
    <w:proofErr w:type="spellEnd"/>
    <w:r w:rsidRPr="0015175F">
      <w:rPr>
        <w:b/>
      </w:rPr>
      <w:t xml:space="preserve"> Estatal de </w:t>
    </w:r>
    <w:proofErr w:type="spellStart"/>
    <w:r w:rsidRPr="0015175F">
      <w:rPr>
        <w:b/>
      </w:rPr>
      <w:t>Acogimiento</w:t>
    </w:r>
    <w:proofErr w:type="spellEnd"/>
    <w:r w:rsidRPr="0015175F">
      <w:rPr>
        <w:b/>
      </w:rPr>
      <w:t xml:space="preserve"> Familiar</w:t>
    </w:r>
    <w:r w:rsidRPr="0015175F">
      <w:drawing>
        <wp:anchor distT="0" distB="0" distL="114300" distR="114300" simplePos="0" relativeHeight="251658240" behindDoc="0" locked="0" layoutInCell="1" hidden="0" allowOverlap="1" wp14:anchorId="5CB8CD44" wp14:editId="38A791C7">
          <wp:simplePos x="0" y="0"/>
          <wp:positionH relativeFrom="column">
            <wp:posOffset>5524500</wp:posOffset>
          </wp:positionH>
          <wp:positionV relativeFrom="paragraph">
            <wp:posOffset>-161924</wp:posOffset>
          </wp:positionV>
          <wp:extent cx="866775" cy="602615"/>
          <wp:effectExtent l="0" t="0" r="0" b="0"/>
          <wp:wrapNone/>
          <wp:docPr id="8" name="image1.jpg" descr="Imagen que contiene dibujo, señal&#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jpg" descr="Imagen que contiene dibujo, señal&#10;&#10;Descripción generada automáticamente"/>
                  <pic:cNvPicPr preferRelativeResize="0"/>
                </pic:nvPicPr>
                <pic:blipFill>
                  <a:blip r:embed="rId1"/>
                  <a:srcRect/>
                  <a:stretch>
                    <a:fillRect/>
                  </a:stretch>
                </pic:blipFill>
                <pic:spPr>
                  <a:xfrm>
                    <a:off x="0" y="0"/>
                    <a:ext cx="866775" cy="602615"/>
                  </a:xfrm>
                  <a:prstGeom prst="rect">
                    <a:avLst/>
                  </a:prstGeom>
                  <a:ln/>
                </pic:spPr>
              </pic:pic>
            </a:graphicData>
          </a:graphic>
        </wp:anchor>
      </w:drawing>
    </w:r>
  </w:p>
  <w:p w14:paraId="2E2E4338" w14:textId="77777777" w:rsidR="00DD6CE7" w:rsidRPr="0015175F" w:rsidRDefault="0015175F">
    <w:r w:rsidRPr="0015175F">
      <w:t>C/</w:t>
    </w:r>
    <w:proofErr w:type="spellStart"/>
    <w:r w:rsidRPr="0015175F">
      <w:t>Saavedra</w:t>
    </w:r>
    <w:proofErr w:type="spellEnd"/>
    <w:r w:rsidRPr="0015175F">
      <w:t xml:space="preserve"> </w:t>
    </w:r>
    <w:proofErr w:type="spellStart"/>
    <w:r w:rsidRPr="0015175F">
      <w:t>Fajardo</w:t>
    </w:r>
    <w:proofErr w:type="spellEnd"/>
    <w:r w:rsidRPr="0015175F">
      <w:t xml:space="preserve">, 5-7, 28011, </w:t>
    </w:r>
    <w:proofErr w:type="spellStart"/>
    <w:r w:rsidRPr="0015175F">
      <w:t>Madrid</w:t>
    </w:r>
    <w:proofErr w:type="spellEnd"/>
  </w:p>
  <w:p w14:paraId="3FD57B42" w14:textId="77777777" w:rsidR="00DD6CE7" w:rsidRPr="0015175F" w:rsidRDefault="0015175F">
    <w:hyperlink r:id="rId2">
      <w:r w:rsidRPr="0015175F">
        <w:rPr>
          <w:color w:val="1155CC"/>
          <w:u w:val="single"/>
        </w:rPr>
        <w:t>www.aseaf.org</w:t>
      </w:r>
    </w:hyperlink>
    <w:r w:rsidRPr="0015175F">
      <w:t xml:space="preserve"> </w:t>
    </w:r>
  </w:p>
  <w:p w14:paraId="7BE66A7D" w14:textId="77777777" w:rsidR="00DD6CE7" w:rsidRPr="0015175F" w:rsidRDefault="00DD6CE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25AF5"/>
    <w:multiLevelType w:val="multilevel"/>
    <w:tmpl w:val="6D7A7DF0"/>
    <w:lvl w:ilvl="0">
      <w:start w:val="1"/>
      <w:numFmt w:val="bullet"/>
      <w:lvlText w:val="-"/>
      <w:lvlJc w:val="left"/>
      <w:pPr>
        <w:ind w:left="1080" w:hanging="360"/>
      </w:pPr>
      <w:rPr>
        <w:rFonts w:ascii="Calibri" w:eastAsia="Calibri" w:hAnsi="Calibri" w:cs="Calibri"/>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num w:numId="1" w16cid:durableId="9475855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6CE7"/>
    <w:rsid w:val="0015175F"/>
    <w:rsid w:val="00637B2C"/>
    <w:rsid w:val="00DD6CE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00B3D"/>
  <w15:docId w15:val="{110A8FEB-688E-4EC7-9461-374D324DB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E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u-ES" w:bidi="es-ES"/>
    </w:rPr>
  </w:style>
  <w:style w:type="paragraph" w:styleId="Ttulo1">
    <w:name w:val="heading 1"/>
    <w:basedOn w:val="Normal"/>
    <w:uiPriority w:val="9"/>
    <w:qFormat/>
    <w:pPr>
      <w:ind w:left="133"/>
      <w:outlineLvl w:val="0"/>
    </w:pPr>
    <w:rPr>
      <w:b/>
      <w:bCs/>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NormalTable0">
    <w:name w:val="Normal Table0"/>
    <w:tblPr>
      <w:tblCellMar>
        <w:top w:w="0" w:type="dxa"/>
        <w:left w:w="0" w:type="dxa"/>
        <w:bottom w:w="0" w:type="dxa"/>
        <w:right w:w="0" w:type="dxa"/>
      </w:tblCellMar>
    </w:tbl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33"/>
    </w:pPr>
  </w:style>
  <w:style w:type="paragraph" w:styleId="Prrafodelista">
    <w:name w:val="List Paragraph"/>
    <w:basedOn w:val="Normal"/>
    <w:uiPriority w:val="1"/>
    <w:qFormat/>
    <w:pPr>
      <w:spacing w:before="20"/>
      <w:ind w:left="555" w:hanging="361"/>
    </w:pPr>
  </w:style>
  <w:style w:type="paragraph" w:customStyle="1" w:styleId="TableParagraph">
    <w:name w:val="Table Paragraph"/>
    <w:basedOn w:val="Normal"/>
    <w:uiPriority w:val="1"/>
    <w:qFormat/>
  </w:style>
  <w:style w:type="character" w:styleId="Hipervnculo">
    <w:name w:val="Hyperlink"/>
    <w:basedOn w:val="Fuentedeprrafopredeter"/>
    <w:uiPriority w:val="99"/>
    <w:unhideWhenUsed/>
    <w:rsid w:val="00BD3332"/>
    <w:rPr>
      <w:color w:val="9CB0AC" w:themeColor="hyperlink"/>
      <w:u w:val="single"/>
    </w:rPr>
  </w:style>
  <w:style w:type="paragraph" w:styleId="NormalWeb">
    <w:name w:val="Normal (Web)"/>
    <w:basedOn w:val="Normal"/>
    <w:uiPriority w:val="99"/>
    <w:semiHidden/>
    <w:unhideWhenUsed/>
    <w:rsid w:val="00F5400B"/>
    <w:rPr>
      <w:rFonts w:ascii="Times New Roman" w:hAnsi="Times New Roman" w:cs="Times New Roman"/>
      <w:sz w:val="24"/>
      <w:szCs w:val="2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2" Type="http://schemas.openxmlformats.org/officeDocument/2006/relationships/hyperlink" Target="http://www.aseaf.org" TargetMode="External"/><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Personalizado 1">
      <a:dk1>
        <a:sysClr val="windowText" lastClr="000000"/>
      </a:dk1>
      <a:lt1>
        <a:sysClr val="window" lastClr="FFFFFF"/>
      </a:lt1>
      <a:dk2>
        <a:srgbClr val="44546A"/>
      </a:dk2>
      <a:lt2>
        <a:srgbClr val="E7E6E6"/>
      </a:lt2>
      <a:accent1>
        <a:srgbClr val="E7541A"/>
      </a:accent1>
      <a:accent2>
        <a:srgbClr val="495B53"/>
      </a:accent2>
      <a:accent3>
        <a:srgbClr val="F6B798"/>
      </a:accent3>
      <a:accent4>
        <a:srgbClr val="8E9993"/>
      </a:accent4>
      <a:accent5>
        <a:srgbClr val="6B7770"/>
      </a:accent5>
      <a:accent6>
        <a:srgbClr val="7E7E76"/>
      </a:accent6>
      <a:hlink>
        <a:srgbClr val="9CB0AC"/>
      </a:hlink>
      <a:folHlink>
        <a:srgbClr val="5A746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QGkVb+ftg4b957jJGnPrCJ8D3g==">CgMxLjA4AHIhMVJPUURBVENpRjN5Z2VwLTJoS3JiU0E4d3haQnFkc0Qx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457</Words>
  <Characters>2514</Characters>
  <Application>Microsoft Office Word</Application>
  <DocSecurity>0</DocSecurity>
  <Lines>20</Lines>
  <Paragraphs>5</Paragraphs>
  <ScaleCrop>false</ScaleCrop>
  <Company/>
  <LinksUpToDate>false</LinksUpToDate>
  <CharactersWithSpaces>2966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dc:creator>
  <cp:lastModifiedBy>Maria Jesus Sadaba</cp:lastModifiedBy>
  <cp:revision>2</cp:revision>
  <dcterms:created xsi:type="dcterms:W3CDTF">2025-09-11T08:58:00Z</dcterms:created>
  <dcterms:modified xsi:type="dcterms:W3CDTF">2025-09-11T08:58:00Z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2018-10-29T00:00:00Z</vt:lpwstr>
  </property>
  <property fmtid="{D5CDD505-2E9C-101B-9397-08002B2CF9AE}" pid="3" name="Creator">
    <vt:lpwstr>Microsoft® Word 2013</vt:lpwstr>
  </property>
  <property fmtid="{D5CDD505-2E9C-101B-9397-08002B2CF9AE}" pid="4" name="LastSaved">
    <vt:lpwstr>2019-10-15T00:00:00Z</vt:lpwstr>
  </property>
  <property fmtid="{D5CDD505-2E9C-101B-9397-08002B2CF9AE}" pid="5" name="ContentTypeId">
    <vt:lpwstr>0x01010041F6C6000059BF4887BE26387030B17F</vt:lpwstr>
  </property>
  <property fmtid="{D5CDD505-2E9C-101B-9397-08002B2CF9AE}" pid="6" name="MediaServiceImageTags">
    <vt:lpwstr>MediaServiceImageTags</vt:lpwstr>
  </property>
</Properties>
</file>